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A21853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A2185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A21853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A2185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6-1504-01000-B-001P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A21853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2185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2185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2185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21853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Структурные процентные </w:t>
            </w:r>
            <w:r>
              <w:rPr>
                <w:rFonts w:eastAsia="Times New Roman"/>
                <w:b/>
                <w:bCs/>
                <w:i/>
                <w:iCs/>
              </w:rPr>
              <w:t>неконвертируемые бездокументарные облигации с централизованным учетом прав серии С-1-1504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21853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 СО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A2185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A21853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2185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2185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A2185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неконвертируемые бездокументарные с централизованным учетом прав серии С-1-1504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</w:t>
      </w:r>
      <w:r>
        <w:rPr>
          <w:sz w:val="22"/>
          <w:szCs w:val="22"/>
        </w:rPr>
        <w:t xml:space="preserve"> размещаемых ценных бумаг выпуска 1 000 000 (один миллион) штук.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28 августа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</w:t>
      </w:r>
      <w:r>
        <w:rPr>
          <w:sz w:val="22"/>
          <w:szCs w:val="22"/>
        </w:rPr>
        <w:t>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законодательством Российской Федерации.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</w:t>
      </w:r>
      <w:r>
        <w:rPr>
          <w:b/>
          <w:bCs/>
          <w:sz w:val="22"/>
          <w:szCs w:val="22"/>
        </w:rPr>
        <w:t>нных бумаг или порядок определения срока размещения ценных бумаг выпуска: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05 сентября 2025 г.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</w:t>
      </w:r>
      <w:r>
        <w:rPr>
          <w:sz w:val="22"/>
          <w:szCs w:val="22"/>
        </w:rPr>
        <w:t>ещать траншами.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</w:t>
      </w:r>
      <w:r>
        <w:rPr>
          <w:sz w:val="22"/>
          <w:szCs w:val="22"/>
        </w:rPr>
        <w:t xml:space="preserve">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</w:t>
      </w:r>
      <w:r>
        <w:rPr>
          <w:sz w:val="22"/>
          <w:szCs w:val="22"/>
        </w:rPr>
        <w:t xml:space="preserve">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</w:t>
      </w:r>
      <w:r>
        <w:rPr>
          <w:sz w:val="22"/>
          <w:szCs w:val="22"/>
        </w:rPr>
        <w:t>я счетов депо определяются положениями регламентов соответствующих Депозитариев.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</w:t>
      </w:r>
      <w:r>
        <w:rPr>
          <w:sz w:val="22"/>
          <w:szCs w:val="22"/>
        </w:rPr>
        <w:t>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</w:t>
      </w:r>
      <w:r>
        <w:rPr>
          <w:sz w:val="22"/>
          <w:szCs w:val="22"/>
        </w:rPr>
        <w:t xml:space="preserve">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</w:t>
      </w:r>
      <w:r>
        <w:rPr>
          <w:sz w:val="22"/>
          <w:szCs w:val="22"/>
        </w:rPr>
        <w:t>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</w:t>
      </w:r>
      <w:r>
        <w:rPr>
          <w:sz w:val="22"/>
          <w:szCs w:val="22"/>
        </w:rPr>
        <w:t>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</w:t>
      </w:r>
      <w:r>
        <w:rPr>
          <w:sz w:val="22"/>
          <w:szCs w:val="22"/>
        </w:rPr>
        <w:t>тение Облигаций в ходе их размещения не может быть осуществлено за счет Эмитента.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</w:t>
      </w:r>
      <w:r>
        <w:rPr>
          <w:sz w:val="22"/>
          <w:szCs w:val="22"/>
        </w:rPr>
        <w:t>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</w:t>
      </w:r>
      <w:r>
        <w:rPr>
          <w:sz w:val="22"/>
          <w:szCs w:val="22"/>
        </w:rPr>
        <w:t>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</w:t>
      </w:r>
      <w:r>
        <w:rPr>
          <w:sz w:val="22"/>
          <w:szCs w:val="22"/>
        </w:rPr>
        <w:t>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</w:t>
      </w:r>
      <w:r>
        <w:rPr>
          <w:sz w:val="22"/>
          <w:szCs w:val="22"/>
        </w:rPr>
        <w:t>ризнается г. Москва.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</w:t>
      </w:r>
      <w:r>
        <w:rPr>
          <w:sz w:val="22"/>
          <w:szCs w:val="22"/>
        </w:rPr>
        <w:t>ществления передачи размещаемых Облигаций соответствующему приобретателю.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</w:t>
      </w:r>
      <w:r>
        <w:rPr>
          <w:sz w:val="22"/>
          <w:szCs w:val="22"/>
        </w:rPr>
        <w:t>азмещаемых Облигаций.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</w:t>
      </w:r>
      <w:r>
        <w:rPr>
          <w:sz w:val="22"/>
          <w:szCs w:val="22"/>
        </w:rPr>
        <w:t xml:space="preserve">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>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</w:t>
      </w:r>
      <w:r>
        <w:rPr>
          <w:sz w:val="22"/>
          <w:szCs w:val="22"/>
        </w:rPr>
        <w:t>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Облигаций, превысит размер дене</w:t>
      </w:r>
      <w:r>
        <w:rPr>
          <w:sz w:val="22"/>
          <w:szCs w:val="22"/>
        </w:rPr>
        <w:t>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</w:t>
      </w:r>
      <w:r>
        <w:rPr>
          <w:sz w:val="22"/>
          <w:szCs w:val="22"/>
        </w:rPr>
        <w:t xml:space="preserve">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</w:t>
      </w:r>
      <w:r>
        <w:rPr>
          <w:sz w:val="22"/>
          <w:szCs w:val="22"/>
        </w:rPr>
        <w:t>дату принятия Эмитентом решения об отказе от исполнения встречного обязательства.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</w:t>
      </w:r>
      <w:r>
        <w:rPr>
          <w:sz w:val="22"/>
          <w:szCs w:val="22"/>
        </w:rPr>
        <w:t xml:space="preserve"> и далее «Организатор»).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</w:t>
      </w:r>
      <w:r>
        <w:rPr>
          <w:sz w:val="22"/>
          <w:szCs w:val="22"/>
        </w:rPr>
        <w:t>обственные.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Ответственностью ВТБ Капитал Трейдинг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</w:t>
      </w:r>
      <w:r>
        <w:rPr>
          <w:sz w:val="22"/>
          <w:szCs w:val="22"/>
        </w:rPr>
        <w:t>а счет Эмитента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Основные обязанности данного лица в соответствии с его договором с эмитентом, в том числе:</w:t>
      </w:r>
    </w:p>
    <w:p w:rsidR="00000000" w:rsidRDefault="00A2185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A2185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A2185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A2185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>ршения их размещения (обязанностей, связанных с оказанием услуг маркет-мейкера).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1 000 (одна тысяча) российских рублей за одну</w:t>
      </w:r>
      <w:r>
        <w:rPr>
          <w:sz w:val="22"/>
          <w:szCs w:val="22"/>
        </w:rPr>
        <w:t xml:space="preserve"> Облигацию. 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A21853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 xml:space="preserve">НКД – </w:t>
      </w:r>
      <w:r>
        <w:rPr>
          <w:sz w:val="22"/>
          <w:szCs w:val="22"/>
        </w:rPr>
        <w:t>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</w:t>
      </w:r>
      <w:r>
        <w:rPr>
          <w:sz w:val="22"/>
          <w:szCs w:val="22"/>
        </w:rPr>
        <w:t>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</w:t>
      </w:r>
      <w:r>
        <w:rPr>
          <w:sz w:val="22"/>
          <w:szCs w:val="22"/>
        </w:rPr>
        <w:lastRenderedPageBreak/>
        <w:t>следует пон</w:t>
      </w:r>
      <w:r>
        <w:rPr>
          <w:sz w:val="22"/>
          <w:szCs w:val="22"/>
        </w:rPr>
        <w:t>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</w:t>
      </w:r>
      <w:r>
        <w:rPr>
          <w:b/>
          <w:bCs/>
          <w:sz w:val="22"/>
          <w:szCs w:val="22"/>
        </w:rPr>
        <w:t>реимущественного права приобретения размещаемых ценных бумаг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</w:t>
      </w:r>
      <w:r>
        <w:rPr>
          <w:sz w:val="22"/>
          <w:szCs w:val="22"/>
        </w:rPr>
        <w:t>и оплачиваются денежными средствами в российских рублях в безналичной форме.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</w:t>
      </w:r>
      <w:r>
        <w:rPr>
          <w:sz w:val="22"/>
          <w:szCs w:val="22"/>
          <w:u w:val="single"/>
        </w:rPr>
        <w:t xml:space="preserve">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</w:t>
      </w:r>
      <w:r>
        <w:rPr>
          <w:sz w:val="22"/>
          <w:szCs w:val="22"/>
        </w:rPr>
        <w:t>-Петербург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A2185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65449"/>
    <w:multiLevelType w:val="multilevel"/>
    <w:tmpl w:val="86DAF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21853"/>
    <w:rsid w:val="00A2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EB1FA-5A08-42BA-9E38-C55A9F99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2375</Words>
  <Characters>17101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2025-08-26T08:06:00Z</dcterms:created>
  <dcterms:modified xsi:type="dcterms:W3CDTF">2025-08-26T08:06:00Z</dcterms:modified>
</cp:coreProperties>
</file>